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Max Mustermann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Musterstrasse 10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37139 Musterstadt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An den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Landkreis Göttingen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Amt für Kreisentwicklung und Bauen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Reinhäuser Landstraße 4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37083 Göttingen</w:t>
        <w:tab/>
        <w:tab/>
        <w:tab/>
        <w:tab/>
        <w:tab/>
        <w:tab/>
        <w:t xml:space="preserve">Musterstadt, Datum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Betreff: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Stellungnahme zum Entwurf Regionales Raumordnungsprogramm 2014 für den Landkreis Göttingen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Sehr geehrte Damen, sehr geehrte Herren,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als Bewohner des Landkreises Göttingen mache ich folgende Eingaben: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Die Feststellung, dass keine wertvollen Vogellebensräume mit hoher Empfindlichkeit gegenüber WEA bekannt sind (S. 65 Umweltbericht) ist nachweislich falsch.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Bereits 2012 hat ein Gutachten der Stadt Göttingen auf Fläche 1 (östlich von Barterode) ein Habitatgebiet für Rotmilane festgestellt.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Auch die Gutachten der Stadtwerke Göttingen von 2013 und 2014 zeigen deutlich dass sich auch viele andere zu schützende Vogelarten dort befinden.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Weitere gemeldete Beobachtungen auf dieser Fläche legen nahe, dass die Fläche als Fläche zur Nutzung von Windenergie ungeeignet ist, da mit einem signifikant erhöhtem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Tötungsrisiko gem. §44 Abs. 1 Nr. 1 BNaSchG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zu rechnen ist. 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Die Bewertung dieses Punktes ist somit negativ und nicht indifferent zu bewerten.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In 500m Entfernung zur  Fläche 1 befindet  sich ein avifaunistischer Bereich landesweiter Bedeutung (S. 64 +65 Umweltbericht).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Die Bewertung dieser Tatsachen ist im Umweltbericht nicht einheitlich.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So erfolgt die Bewertung eine ähnliche Situation auf der WE Fläche 6 (800m Entfernung) mit einem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eingeschr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änkt negativ“,  während die Bewertung für Fläche 1 mit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indifferent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bewertet wurde.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Für weitere Flächen wird ein Umkreis von 5 km geprüft!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Es ist festzustellen, dass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keine einheitlichen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Prüfkriterien gewählt wurden.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Die Bewertungen im Umweltbericht sind zu überarbeiten.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Es sind einheitliche Prüfkriterien zu definieren und anzulegen.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Max Mustermann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